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DF9166">
      <w:pP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附件1：</w:t>
      </w:r>
    </w:p>
    <w:p w14:paraId="70056C1A">
      <w:pPr>
        <w:jc w:val="center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8"/>
          <w:szCs w:val="28"/>
          <w:highlight w:val="none"/>
          <w:lang w:val="en-US" w:eastAsia="zh-CN"/>
        </w:rPr>
        <w:t>项目需求书</w:t>
      </w:r>
    </w:p>
    <w:bookmarkEnd w:id="0"/>
    <w:p w14:paraId="4B46689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  <w:lang w:val="en-US" w:eastAsia="zh-CN"/>
        </w:rPr>
        <w:t>一、项目概况</w:t>
      </w:r>
    </w:p>
    <w:p w14:paraId="6532DCD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default" w:ascii="仿宋" w:hAnsi="仿宋" w:eastAsia="仿宋" w:cs="仿宋"/>
          <w:b w:val="0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kern w:val="0"/>
          <w:sz w:val="28"/>
          <w:szCs w:val="28"/>
          <w:highlight w:val="none"/>
          <w:lang w:val="en-US" w:eastAsia="zh-CN"/>
        </w:rPr>
        <w:t>潮州市职业技术学校位于潮州市潮安区古巷镇枫洋村洋铁岭，学校主校区占地面积250亩，建筑面积7.2万平方米。距离潮州市人民政府9.9公里。</w:t>
      </w:r>
    </w:p>
    <w:p w14:paraId="30D05B0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  <w:t>、服务内容及要求</w:t>
      </w:r>
    </w:p>
    <w:p w14:paraId="31328B7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  <w:t>1. 服务范围</w:t>
      </w:r>
    </w:p>
    <w:p w14:paraId="1D1962C3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负责潮州市职业技术学校校园内的安保服务工作。</w:t>
      </w:r>
    </w:p>
    <w:p w14:paraId="622C8E7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服务内容包括但不限于：门卫管理、区域守护、日常巡逻、安全监控、突发事件应急处置等。</w:t>
      </w:r>
    </w:p>
    <w:p w14:paraId="22A07E0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3）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做好防火、防盗、防破坏、防事故等安全防范工作。</w:t>
      </w:r>
    </w:p>
    <w:p w14:paraId="31316A5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  <w:t>2. 人员配置要求</w:t>
      </w:r>
    </w:p>
    <w:p w14:paraId="7EAC2D01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派驻安保人员共计12名，其中：队长：2名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；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保安员：10名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</w:rPr>
        <w:t>安保人员年龄必须小于60周岁</w:t>
      </w:r>
      <w:r>
        <w:rPr>
          <w:rFonts w:hint="eastAsia" w:ascii="仿宋" w:hAnsi="仿宋" w:eastAsia="仿宋" w:cs="仿宋"/>
          <w:bCs/>
          <w:color w:val="auto"/>
          <w:kern w:val="0"/>
          <w:sz w:val="28"/>
          <w:szCs w:val="28"/>
          <w:highlight w:val="none"/>
          <w:lang w:eastAsia="zh-CN"/>
        </w:rPr>
        <w:t>。</w:t>
      </w:r>
    </w:p>
    <w:p w14:paraId="2A262C8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所有安保人员须服从学校统一管理，遵守学校规章制度，维护学校利益和财产安全。</w:t>
      </w:r>
    </w:p>
    <w:p w14:paraId="533307E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）安保人员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须具备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无犯罪记录，值班不饮酒，不擅自离岗，如因安保人员请假，安保公司需及时安排人员替换。</w:t>
      </w:r>
    </w:p>
    <w:p w14:paraId="58975E9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  <w:t>3. 服务标准</w:t>
      </w:r>
    </w:p>
    <w:p w14:paraId="3AE9B0B7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1）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安保人员应持证上岗，具备相应的保安员资格证书。</w:t>
      </w:r>
    </w:p>
    <w:p w14:paraId="0AF2949C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2）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服务期间应制定并执行完善的安保方案和应急预案。</w:t>
      </w:r>
    </w:p>
    <w:p w14:paraId="6EF5A03B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3）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建立日常巡查、值班、交接班等制度，并做好相关记录。</w:t>
      </w:r>
    </w:p>
    <w:p w14:paraId="07CA6D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4）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积极配合学校开展安全演练和培训工作。</w:t>
      </w:r>
    </w:p>
    <w:p w14:paraId="29B6DC7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</w:rPr>
        <w:t>、服务期限</w:t>
      </w:r>
    </w:p>
    <w:p w14:paraId="727631D2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自合同签订之日起一年</w:t>
      </w:r>
      <w:r>
        <w:rPr>
          <w:rFonts w:hint="eastAsia" w:ascii="仿宋" w:hAnsi="仿宋" w:eastAsia="仿宋" w:cs="仿宋"/>
          <w:bCs/>
          <w:color w:val="000000"/>
          <w:kern w:val="0"/>
          <w:sz w:val="28"/>
          <w:szCs w:val="28"/>
          <w:highlight w:val="none"/>
        </w:rPr>
        <w:t>，共12个月。</w:t>
      </w:r>
    </w:p>
    <w:p w14:paraId="21DB8A03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="0" w:leftChars="0" w:firstLine="562" w:firstLineChars="200"/>
        <w:jc w:val="left"/>
        <w:textAlignment w:val="auto"/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  <w:lang w:val="en-US" w:eastAsia="zh-CN"/>
        </w:rPr>
        <w:t>其他要求</w:t>
      </w:r>
    </w:p>
    <w:p w14:paraId="73EA6BA9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  <w:t>学校不负责服务人员的三餐及餐费，由供应商自行负责。</w:t>
      </w:r>
    </w:p>
    <w:p w14:paraId="2B689BEB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360" w:lineRule="auto"/>
        <w:ind w:leftChars="200"/>
        <w:jc w:val="left"/>
        <w:textAlignment w:val="auto"/>
        <w:rPr>
          <w:rFonts w:hint="default" w:ascii="仿宋" w:hAnsi="仿宋" w:eastAsia="仿宋" w:cs="仿宋"/>
          <w:bCs/>
          <w:color w:val="000000"/>
          <w:kern w:val="0"/>
          <w:sz w:val="28"/>
          <w:szCs w:val="28"/>
          <w:highlight w:val="none"/>
          <w:lang w:val="en-US" w:eastAsia="zh-CN"/>
        </w:rPr>
      </w:pPr>
    </w:p>
    <w:p w14:paraId="2D49121F">
      <w:r>
        <w:rPr>
          <w:rFonts w:hint="eastAsia" w:ascii="仿宋" w:hAnsi="仿宋" w:eastAsia="仿宋" w:cs="仿宋"/>
          <w:b/>
          <w:bCs w:val="0"/>
          <w:color w:val="000000"/>
          <w:kern w:val="0"/>
          <w:sz w:val="28"/>
          <w:szCs w:val="28"/>
          <w:highlight w:val="none"/>
          <w:lang w:val="en-US" w:eastAsia="zh-CN" w:bidi="ar-SA"/>
        </w:rPr>
        <w:t>注：本询价价格包含管理费、社保、节假日补贴、离职补偿、税金等及采购过程中未能预见的一切费用。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B64B1A"/>
    <w:multiLevelType w:val="singleLevel"/>
    <w:tmpl w:val="D6B64B1A"/>
    <w:lvl w:ilvl="0" w:tentative="0">
      <w:start w:val="1"/>
      <w:numFmt w:val="chineseCounting"/>
      <w:suff w:val="nothing"/>
      <w:lvlText w:val="%1、"/>
      <w:lvlJc w:val="left"/>
      <w:pPr>
        <w:ind w:left="42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65807"/>
    <w:rsid w:val="2AB12428"/>
    <w:rsid w:val="44465807"/>
    <w:rsid w:val="48FA1D92"/>
    <w:rsid w:val="6474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3">
    <w:name w:val="toc 1"/>
    <w:basedOn w:val="1"/>
    <w:next w:val="1"/>
    <w:qFormat/>
    <w:uiPriority w:val="0"/>
  </w:style>
  <w:style w:type="paragraph" w:styleId="4">
    <w:name w:val="Body Text First Indent 2"/>
    <w:basedOn w:val="2"/>
    <w:qFormat/>
    <w:uiPriority w:val="0"/>
    <w:pPr>
      <w:spacing w:after="120" w:afterLines="0"/>
      <w:ind w:left="420" w:leftChars="200" w:firstLine="420" w:firstLineChars="200"/>
    </w:pPr>
    <w:rPr>
      <w:rFonts w:ascii="Times New Roman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425</Characters>
  <Lines>0</Lines>
  <Paragraphs>0</Paragraphs>
  <TotalTime>0</TotalTime>
  <ScaleCrop>false</ScaleCrop>
  <LinksUpToDate>false</LinksUpToDate>
  <CharactersWithSpaces>426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2025-04-15T11:06:00Z</dcterms:created>
  <dc:creator>Perseveret</dc:creator>
  <cp:lastModifiedBy>栀寒九暖ぉ</cp:lastModifiedBy>
  <dcterms:modified xsi:type="dcterms:W3CDTF">2026-08-03T08:56:47Z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7F2B7C16AC2D45CCB8AE87C6B90649BE_11</vt:lpwstr>
  </property>
  <property fmtid="{D5CDD505-2E9C-101B-9397-08002B2CF9AE}" pid="4" name="KSOTemplateDocerSaveRecord">
    <vt:lpwstr>eyJoZGlkIjoiM2NlOTlkMjQ1ZDZkMDg4OWMzOTMxNjUxOGQ0OTQ0YjciLCJ1c2VySWQiOiI1MzI4Mzk2MTkifQ==</vt:lpwstr>
  </property>
</Properties>
</file>